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4020" w14:textId="77777777" w:rsidR="000549ED" w:rsidRPr="007173F3" w:rsidRDefault="000549ED" w:rsidP="000549ED">
      <w:pPr>
        <w:ind w:left="-720" w:right="-81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MAGNOLIA Databases of Note</w:t>
      </w:r>
    </w:p>
    <w:p w14:paraId="7237D32E" w14:textId="77777777" w:rsidR="000549ED" w:rsidRPr="0079302F" w:rsidRDefault="000549ED" w:rsidP="000549ED">
      <w:pPr>
        <w:ind w:left="-720" w:right="-810"/>
        <w:jc w:val="center"/>
        <w:rPr>
          <w:rFonts w:ascii="Garamond" w:hAnsi="Garamond"/>
          <w:b/>
          <w:sz w:val="24"/>
          <w:szCs w:val="24"/>
        </w:rPr>
      </w:pPr>
    </w:p>
    <w:p w14:paraId="62AD7775" w14:textId="77777777" w:rsidR="000549ED" w:rsidRPr="00EF54D8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  <w:r w:rsidRPr="0079302F">
        <w:rPr>
          <w:rFonts w:ascii="Garamond" w:hAnsi="Garamond"/>
          <w:b/>
          <w:sz w:val="24"/>
          <w:szCs w:val="24"/>
        </w:rPr>
        <w:t>Academic Search Premier</w:t>
      </w:r>
      <w:r>
        <w:rPr>
          <w:rFonts w:ascii="Garamond" w:hAnsi="Garamond"/>
          <w:sz w:val="24"/>
          <w:szCs w:val="24"/>
        </w:rPr>
        <w:t xml:space="preserve"> </w:t>
      </w:r>
      <w:r w:rsidRPr="003345A4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the most used database on MAGNOLIA; has full-text on virtually every subject of academic study (arts, literature, education, psychology, history, current events); similar to </w:t>
      </w:r>
      <w:proofErr w:type="spellStart"/>
      <w:r w:rsidRPr="004722C4">
        <w:rPr>
          <w:rFonts w:ascii="Garamond" w:hAnsi="Garamond"/>
          <w:b/>
          <w:sz w:val="24"/>
          <w:szCs w:val="24"/>
        </w:rPr>
        <w:t>MasterFILE</w:t>
      </w:r>
      <w:proofErr w:type="spellEnd"/>
      <w:r w:rsidRPr="004722C4">
        <w:rPr>
          <w:rFonts w:ascii="Garamond" w:hAnsi="Garamond"/>
          <w:b/>
          <w:sz w:val="24"/>
          <w:szCs w:val="24"/>
        </w:rPr>
        <w:t xml:space="preserve"> Premier</w:t>
      </w:r>
    </w:p>
    <w:p w14:paraId="33CCA523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4CE7FD31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Book Collection: Nonfiction </w:t>
      </w:r>
      <w:r w:rsidRPr="003345A4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345A4">
        <w:rPr>
          <w:rFonts w:ascii="Garamond" w:hAnsi="Garamond"/>
          <w:sz w:val="24"/>
          <w:szCs w:val="24"/>
        </w:rPr>
        <w:t>results are all from books</w:t>
      </w:r>
      <w:r>
        <w:rPr>
          <w:rFonts w:ascii="Garamond" w:hAnsi="Garamond"/>
          <w:sz w:val="24"/>
          <w:szCs w:val="24"/>
        </w:rPr>
        <w:t xml:space="preserve"> (chapters, articles, etc) in a broad variety of subjects</w:t>
      </w:r>
    </w:p>
    <w:p w14:paraId="7AE91398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5AA1A368" w14:textId="77777777" w:rsidR="000549ED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Business Source Complete </w:t>
      </w:r>
      <w:r w:rsidRPr="003345A4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the most comprehensive business database available; contains articles, case studies, SWOT analyses, company profiles (let your mouse hover over “More” at the top to see the Company Profiles)</w:t>
      </w:r>
    </w:p>
    <w:p w14:paraId="0606A9EC" w14:textId="77777777" w:rsidR="000549ED" w:rsidRPr="00BD7ABE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</w:p>
    <w:p w14:paraId="70B3B160" w14:textId="77777777" w:rsidR="004C3EDF" w:rsidRDefault="000549ED" w:rsidP="004C3EDF">
      <w:pPr>
        <w:ind w:left="-720" w:right="-810"/>
        <w:rPr>
          <w:rFonts w:ascii="Garamond" w:hAnsi="Garamond"/>
          <w:sz w:val="24"/>
          <w:szCs w:val="24"/>
        </w:rPr>
      </w:pPr>
      <w:r w:rsidRPr="004722C4">
        <w:rPr>
          <w:rFonts w:ascii="Garamond" w:hAnsi="Garamond"/>
          <w:b/>
          <w:sz w:val="24"/>
          <w:szCs w:val="24"/>
        </w:rPr>
        <w:t>Consumer Health Complete</w:t>
      </w:r>
      <w:r w:rsidRPr="004722C4">
        <w:rPr>
          <w:rFonts w:ascii="Garamond" w:hAnsi="Garamond"/>
          <w:sz w:val="24"/>
          <w:szCs w:val="24"/>
        </w:rPr>
        <w:t>—Extremely informative health resource with articles, images, and videos. Contains a medical dictionary and drug information as well.</w:t>
      </w:r>
    </w:p>
    <w:p w14:paraId="379AC1EB" w14:textId="77777777" w:rsidR="004C3EDF" w:rsidRDefault="004C3EDF" w:rsidP="004C3EDF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4867A16" w14:textId="38A89CF9" w:rsidR="000549ED" w:rsidRPr="003345A4" w:rsidRDefault="000549ED" w:rsidP="004C3EDF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Funk &amp; Wagnalls New World Encyclopedia </w:t>
      </w:r>
      <w:r w:rsidRPr="003345A4">
        <w:rPr>
          <w:rFonts w:ascii="Garamond" w:hAnsi="Garamond"/>
          <w:sz w:val="24"/>
          <w:szCs w:val="24"/>
        </w:rPr>
        <w:t>– works like a basic encyclopedia</w:t>
      </w:r>
      <w:r>
        <w:rPr>
          <w:rFonts w:ascii="Garamond" w:hAnsi="Garamond"/>
          <w:sz w:val="24"/>
          <w:szCs w:val="24"/>
        </w:rPr>
        <w:t>; brief entries on a broad array of topics</w:t>
      </w:r>
    </w:p>
    <w:p w14:paraId="16069009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14D06E48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History Reference Center – </w:t>
      </w:r>
      <w:r w:rsidRPr="00890E21">
        <w:rPr>
          <w:rFonts w:ascii="Garamond" w:hAnsi="Garamond"/>
          <w:sz w:val="24"/>
          <w:szCs w:val="24"/>
        </w:rPr>
        <w:t>full-text entries from 1600 reference books</w:t>
      </w:r>
      <w:r>
        <w:rPr>
          <w:rFonts w:ascii="Garamond" w:hAnsi="Garamond"/>
          <w:sz w:val="24"/>
          <w:szCs w:val="24"/>
        </w:rPr>
        <w:t>, encyclopedias, and periodicals; contains historical videos, maps, photographs</w:t>
      </w:r>
    </w:p>
    <w:p w14:paraId="1B237ECD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3BC42C41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Legal Collection </w:t>
      </w:r>
      <w:r>
        <w:rPr>
          <w:rFonts w:ascii="Garamond" w:hAnsi="Garamond"/>
          <w:sz w:val="24"/>
          <w:szCs w:val="24"/>
        </w:rPr>
        <w:t>– contains full-text articles from law journals; does not contain cases, legal forms, or Mississippi Code</w:t>
      </w:r>
    </w:p>
    <w:p w14:paraId="6FE292C6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225BBFA" w14:textId="77777777" w:rsidR="000549ED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  <w:r w:rsidRPr="004722C4">
        <w:rPr>
          <w:rFonts w:ascii="Garamond" w:hAnsi="Garamond"/>
          <w:b/>
          <w:sz w:val="24"/>
          <w:szCs w:val="24"/>
        </w:rPr>
        <w:t xml:space="preserve">Literary Reference Center </w:t>
      </w:r>
      <w:r w:rsidRPr="004722C4">
        <w:rPr>
          <w:rFonts w:ascii="Garamond" w:hAnsi="Garamond"/>
          <w:sz w:val="24"/>
          <w:szCs w:val="24"/>
        </w:rPr>
        <w:t xml:space="preserve">– contains plot summaries (including </w:t>
      </w:r>
      <w:proofErr w:type="spellStart"/>
      <w:r w:rsidRPr="004722C4">
        <w:rPr>
          <w:rFonts w:ascii="Garamond" w:hAnsi="Garamond"/>
          <w:i/>
          <w:sz w:val="24"/>
          <w:szCs w:val="24"/>
        </w:rPr>
        <w:t>Masterplots</w:t>
      </w:r>
      <w:proofErr w:type="spellEnd"/>
      <w:r w:rsidRPr="004722C4">
        <w:rPr>
          <w:rFonts w:ascii="Garamond" w:hAnsi="Garamond"/>
          <w:sz w:val="24"/>
          <w:szCs w:val="24"/>
        </w:rPr>
        <w:t>), biographies, criticism, book reviews; has a section on how to cite sources (MLA, APA, etc)</w:t>
      </w:r>
    </w:p>
    <w:p w14:paraId="5CA93E02" w14:textId="77777777" w:rsidR="000549ED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</w:p>
    <w:p w14:paraId="63BCCAE9" w14:textId="77777777" w:rsidR="000549ED" w:rsidRPr="004722C4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  <w:proofErr w:type="spellStart"/>
      <w:r w:rsidRPr="004740AE">
        <w:rPr>
          <w:rFonts w:ascii="Garamond" w:hAnsi="Garamond"/>
          <w:b/>
          <w:sz w:val="24"/>
          <w:szCs w:val="24"/>
        </w:rPr>
        <w:t>MasterFILE</w:t>
      </w:r>
      <w:proofErr w:type="spellEnd"/>
      <w:r w:rsidRPr="004740AE">
        <w:rPr>
          <w:rFonts w:ascii="Garamond" w:hAnsi="Garamond"/>
          <w:b/>
          <w:sz w:val="24"/>
          <w:szCs w:val="24"/>
        </w:rPr>
        <w:t xml:space="preserve"> Complete</w:t>
      </w:r>
      <w:r>
        <w:rPr>
          <w:rFonts w:ascii="Garamond" w:hAnsi="Garamond"/>
          <w:sz w:val="24"/>
          <w:szCs w:val="24"/>
        </w:rPr>
        <w:t xml:space="preserve">—much like </w:t>
      </w:r>
      <w:r w:rsidRPr="004740AE">
        <w:rPr>
          <w:rFonts w:ascii="Garamond" w:hAnsi="Garamond"/>
          <w:b/>
          <w:sz w:val="24"/>
          <w:szCs w:val="24"/>
        </w:rPr>
        <w:t>Academic Search Premier</w:t>
      </w:r>
      <w:r>
        <w:rPr>
          <w:rFonts w:ascii="Garamond" w:hAnsi="Garamond"/>
          <w:sz w:val="24"/>
          <w:szCs w:val="24"/>
        </w:rPr>
        <w:t xml:space="preserve">; search together with ASP for better results; contains full-text of </w:t>
      </w:r>
      <w:r w:rsidRPr="004740AE">
        <w:rPr>
          <w:rFonts w:ascii="Garamond" w:hAnsi="Garamond"/>
          <w:i/>
          <w:sz w:val="24"/>
          <w:szCs w:val="24"/>
        </w:rPr>
        <w:t>Mississippi Business Journal</w:t>
      </w:r>
    </w:p>
    <w:p w14:paraId="5CC133F8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7AF39D70" w14:textId="77777777" w:rsidR="000549ED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Newspaper Source </w:t>
      </w:r>
      <w:r w:rsidRPr="00524E08">
        <w:rPr>
          <w:rFonts w:ascii="Garamond" w:hAnsi="Garamond"/>
          <w:sz w:val="24"/>
          <w:szCs w:val="24"/>
        </w:rPr>
        <w:t>– has citations for articles from major newspaper</w:t>
      </w:r>
      <w:r>
        <w:rPr>
          <w:rFonts w:ascii="Garamond" w:hAnsi="Garamond"/>
          <w:sz w:val="24"/>
          <w:szCs w:val="24"/>
        </w:rPr>
        <w:t>s and full-text of some articles, transcripts of television shows, such as CBS Nightly News</w:t>
      </w:r>
    </w:p>
    <w:p w14:paraId="6EEBC48D" w14:textId="77777777" w:rsidR="000549ED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</w:p>
    <w:p w14:paraId="65E04098" w14:textId="77777777" w:rsidR="000549ED" w:rsidRPr="004740AE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  <w:proofErr w:type="spellStart"/>
      <w:r w:rsidRPr="004740AE">
        <w:rPr>
          <w:rFonts w:ascii="Garamond" w:hAnsi="Garamond"/>
          <w:b/>
          <w:sz w:val="24"/>
          <w:szCs w:val="24"/>
        </w:rPr>
        <w:t>NoveLIST</w:t>
      </w:r>
      <w:proofErr w:type="spellEnd"/>
      <w:r w:rsidRPr="004740AE">
        <w:rPr>
          <w:rFonts w:ascii="Garamond" w:hAnsi="Garamond"/>
          <w:b/>
          <w:sz w:val="24"/>
          <w:szCs w:val="24"/>
        </w:rPr>
        <w:t>—</w:t>
      </w:r>
      <w:r w:rsidRPr="004740AE">
        <w:rPr>
          <w:rFonts w:ascii="Garamond" w:hAnsi="Garamond"/>
          <w:sz w:val="24"/>
          <w:szCs w:val="24"/>
        </w:rPr>
        <w:t>A readers’ advisory tool; use this when patrons ask “what else has she written?” or “what should I read next?”</w:t>
      </w:r>
    </w:p>
    <w:p w14:paraId="671AEC4C" w14:textId="77777777" w:rsidR="000549ED" w:rsidRPr="00524E08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</w:p>
    <w:p w14:paraId="0EE7FABA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Professional Development Collection </w:t>
      </w:r>
      <w:r w:rsidRPr="00524E08">
        <w:rPr>
          <w:rFonts w:ascii="Garamond" w:hAnsi="Garamond"/>
          <w:sz w:val="24"/>
          <w:szCs w:val="24"/>
        </w:rPr>
        <w:t xml:space="preserve">– contains library science periodicals, including </w:t>
      </w:r>
      <w:r w:rsidRPr="00A72A2E">
        <w:rPr>
          <w:rFonts w:ascii="Garamond" w:hAnsi="Garamond"/>
          <w:i/>
          <w:sz w:val="24"/>
          <w:szCs w:val="24"/>
        </w:rPr>
        <w:t>Library Journal</w:t>
      </w:r>
      <w:r w:rsidRPr="00524E08">
        <w:rPr>
          <w:rFonts w:ascii="Garamond" w:hAnsi="Garamond"/>
          <w:sz w:val="24"/>
          <w:szCs w:val="24"/>
        </w:rPr>
        <w:t xml:space="preserve">, </w:t>
      </w:r>
      <w:r w:rsidRPr="00A72A2E">
        <w:rPr>
          <w:rFonts w:ascii="Garamond" w:hAnsi="Garamond"/>
          <w:i/>
          <w:sz w:val="24"/>
          <w:szCs w:val="24"/>
        </w:rPr>
        <w:t>School Library Journal</w:t>
      </w:r>
      <w:r w:rsidRPr="00524E08">
        <w:rPr>
          <w:rFonts w:ascii="Garamond" w:hAnsi="Garamond"/>
          <w:sz w:val="24"/>
          <w:szCs w:val="24"/>
        </w:rPr>
        <w:t xml:space="preserve">, </w:t>
      </w:r>
      <w:r w:rsidRPr="00A72A2E">
        <w:rPr>
          <w:rFonts w:ascii="Garamond" w:hAnsi="Garamond"/>
          <w:i/>
          <w:sz w:val="24"/>
          <w:szCs w:val="24"/>
        </w:rPr>
        <w:t>Booklist</w:t>
      </w:r>
      <w:r w:rsidRPr="00524E08">
        <w:rPr>
          <w:rFonts w:ascii="Garamond" w:hAnsi="Garamond"/>
          <w:sz w:val="24"/>
          <w:szCs w:val="24"/>
        </w:rPr>
        <w:t>, etc</w:t>
      </w:r>
    </w:p>
    <w:p w14:paraId="748A603F" w14:textId="77777777" w:rsidR="000549ED" w:rsidRPr="00A72A2E" w:rsidRDefault="000549ED" w:rsidP="000549ED">
      <w:pPr>
        <w:ind w:left="-720" w:right="-810"/>
        <w:rPr>
          <w:rFonts w:ascii="Garamond" w:hAnsi="Garamond"/>
          <w:b/>
          <w:i/>
          <w:sz w:val="24"/>
          <w:szCs w:val="24"/>
        </w:rPr>
      </w:pPr>
    </w:p>
    <w:p w14:paraId="7B9B574E" w14:textId="77777777" w:rsidR="000549ED" w:rsidRPr="004722C4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  <w:r w:rsidRPr="004722C4">
        <w:rPr>
          <w:rFonts w:ascii="Garamond" w:hAnsi="Garamond"/>
          <w:b/>
          <w:sz w:val="24"/>
          <w:szCs w:val="24"/>
        </w:rPr>
        <w:t>Student Resource Center—</w:t>
      </w:r>
      <w:r w:rsidRPr="004722C4">
        <w:rPr>
          <w:rFonts w:ascii="Garamond" w:hAnsi="Garamond"/>
          <w:sz w:val="24"/>
          <w:szCs w:val="24"/>
        </w:rPr>
        <w:t>Full-text database with a student-friendly interface designed for students in grades 6-12.</w:t>
      </w:r>
    </w:p>
    <w:p w14:paraId="11714672" w14:textId="77777777" w:rsidR="000549ED" w:rsidRDefault="000549ED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41A847AD" w14:textId="77777777" w:rsidR="000549ED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TOPICSearch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Pr="00A72A2E">
        <w:rPr>
          <w:rFonts w:ascii="Garamond" w:hAnsi="Garamond"/>
          <w:sz w:val="24"/>
          <w:szCs w:val="24"/>
        </w:rPr>
        <w:t>– 140,000 articles on social, political, economic issues; already has list of topics so students have some place to start</w:t>
      </w:r>
    </w:p>
    <w:p w14:paraId="6FD27D87" w14:textId="77777777" w:rsidR="000549ED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</w:p>
    <w:p w14:paraId="7926A165" w14:textId="141529D1" w:rsidR="000549ED" w:rsidRDefault="000549ED" w:rsidP="000549ED">
      <w:pPr>
        <w:ind w:left="-720" w:right="-810"/>
        <w:rPr>
          <w:rFonts w:ascii="Garamond" w:hAnsi="Garamond"/>
          <w:sz w:val="24"/>
          <w:szCs w:val="24"/>
        </w:rPr>
      </w:pPr>
      <w:r w:rsidRPr="0037165E">
        <w:rPr>
          <w:rFonts w:ascii="Garamond" w:hAnsi="Garamond"/>
          <w:b/>
          <w:sz w:val="24"/>
          <w:szCs w:val="24"/>
        </w:rPr>
        <w:t>Mississippi Digital Library</w:t>
      </w:r>
      <w:r>
        <w:rPr>
          <w:rFonts w:ascii="Garamond" w:hAnsi="Garamond"/>
          <w:sz w:val="24"/>
          <w:szCs w:val="24"/>
        </w:rPr>
        <w:t>—searchable access to participating Mississippi institutions’ digital collections</w:t>
      </w:r>
    </w:p>
    <w:p w14:paraId="0AF203F5" w14:textId="018E76FE" w:rsidR="002D5690" w:rsidRDefault="002D5690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5177AF76" w14:textId="77931CC1" w:rsidR="002D5690" w:rsidRDefault="002D5690" w:rsidP="000549ED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1C30A14" w14:textId="40CEE624" w:rsidR="002D5690" w:rsidRDefault="002D5690" w:rsidP="000549ED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Questions? Call MLC’s Reference Desk at 877-KWIK-REF, email us at </w:t>
      </w:r>
      <w:hyperlink r:id="rId4" w:history="1">
        <w:r w:rsidRPr="00DB0653">
          <w:rPr>
            <w:rStyle w:val="Hyperlink"/>
            <w:rFonts w:ascii="Garamond" w:hAnsi="Garamond"/>
            <w:b/>
            <w:sz w:val="24"/>
            <w:szCs w:val="24"/>
          </w:rPr>
          <w:t>mlcref@mlc.lib.ms.us</w:t>
        </w:r>
      </w:hyperlink>
      <w:r>
        <w:rPr>
          <w:rFonts w:ascii="Garamond" w:hAnsi="Garamond"/>
          <w:b/>
          <w:sz w:val="24"/>
          <w:szCs w:val="24"/>
        </w:rPr>
        <w:t>, or text us at 601-208-0868.</w:t>
      </w:r>
      <w:bookmarkStart w:id="0" w:name="_GoBack"/>
      <w:bookmarkEnd w:id="0"/>
    </w:p>
    <w:p w14:paraId="5A0A9B8C" w14:textId="77777777" w:rsidR="009F2388" w:rsidRDefault="009F2388" w:rsidP="00E270F1">
      <w:pPr>
        <w:tabs>
          <w:tab w:val="left" w:pos="10080"/>
        </w:tabs>
        <w:ind w:right="-810"/>
      </w:pPr>
    </w:p>
    <w:sectPr w:rsidR="009F2388" w:rsidSect="00AB2C2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9ED"/>
    <w:rsid w:val="000549ED"/>
    <w:rsid w:val="002D5690"/>
    <w:rsid w:val="00453FB6"/>
    <w:rsid w:val="004C3EDF"/>
    <w:rsid w:val="009F2388"/>
    <w:rsid w:val="00AB2C2F"/>
    <w:rsid w:val="00BA3850"/>
    <w:rsid w:val="00BC1CC9"/>
    <w:rsid w:val="00CB6624"/>
    <w:rsid w:val="00E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0AE3"/>
  <w15:docId w15:val="{9990F584-3AD1-4A25-88F5-06B3EAE2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9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6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cref@mlc.lib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Tracy Carr MLC</cp:lastModifiedBy>
  <cp:revision>4</cp:revision>
  <cp:lastPrinted>2019-03-20T17:43:00Z</cp:lastPrinted>
  <dcterms:created xsi:type="dcterms:W3CDTF">2014-08-29T13:35:00Z</dcterms:created>
  <dcterms:modified xsi:type="dcterms:W3CDTF">2019-03-25T14:49:00Z</dcterms:modified>
</cp:coreProperties>
</file>